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DE" w:rsidRDefault="00F224DE" w:rsidP="00F224DE">
      <w:pPr>
        <w:pStyle w:val="1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14.02.2014 N 115 "Об утверждении Порядка заполнения, учета и выдачи аттестатов об основном общем и среднем общем образовании и их дубликатов" (Зарегистрировано в Минюсте России 03.03.2014 N 31472)</w:t>
      </w:r>
    </w:p>
    <w:p w:rsidR="00F224DE" w:rsidRDefault="00F224DE" w:rsidP="00F224DE">
      <w:pPr>
        <w:numPr>
          <w:ilvl w:val="0"/>
          <w:numId w:val="1"/>
        </w:numPr>
        <w:spacing w:before="100" w:beforeAutospacing="1" w:after="100" w:afterAutospacing="1"/>
      </w:pPr>
      <w:hyperlink r:id="rId5" w:anchor="esse" w:history="1">
        <w:r>
          <w:rPr>
            <w:rStyle w:val="a3"/>
          </w:rPr>
          <w:t>Справка о документе</w:t>
        </w:r>
      </w:hyperlink>
    </w:p>
    <w:p w:rsidR="00F224DE" w:rsidRDefault="00F224DE" w:rsidP="00F224DE">
      <w:pPr>
        <w:numPr>
          <w:ilvl w:val="0"/>
          <w:numId w:val="1"/>
        </w:numPr>
        <w:spacing w:before="100" w:beforeAutospacing="1" w:after="100" w:afterAutospacing="1"/>
      </w:pPr>
      <w:r>
        <w:t>·</w:t>
      </w:r>
    </w:p>
    <w:p w:rsidR="00F224DE" w:rsidRDefault="00F224DE" w:rsidP="00F224DE">
      <w:pPr>
        <w:numPr>
          <w:ilvl w:val="0"/>
          <w:numId w:val="1"/>
        </w:numPr>
        <w:spacing w:before="100" w:beforeAutospacing="1" w:after="100" w:afterAutospacing="1"/>
      </w:pPr>
      <w:hyperlink r:id="rId6" w:history="1">
        <w:r>
          <w:rPr>
            <w:rStyle w:val="a3"/>
          </w:rPr>
          <w:t>Документ в </w:t>
        </w:r>
        <w:proofErr w:type="spellStart"/>
        <w:proofErr w:type="gramStart"/>
        <w:r>
          <w:rPr>
            <w:rStyle w:val="a3"/>
          </w:rPr>
          <w:t>интернет-версии</w:t>
        </w:r>
        <w:proofErr w:type="spellEnd"/>
        <w:proofErr w:type="gramEnd"/>
      </w:hyperlink>
    </w:p>
    <w:p w:rsidR="00F224DE" w:rsidRDefault="00F224DE" w:rsidP="00F224DE">
      <w:pPr>
        <w:numPr>
          <w:ilvl w:val="0"/>
          <w:numId w:val="1"/>
        </w:numPr>
        <w:spacing w:before="100" w:beforeAutospacing="1" w:after="100" w:afterAutospacing="1"/>
      </w:pPr>
      <w:r>
        <w:t>·</w:t>
      </w:r>
    </w:p>
    <w:p w:rsidR="00F224DE" w:rsidRDefault="00F224DE" w:rsidP="00F224DE">
      <w:pPr>
        <w:numPr>
          <w:ilvl w:val="0"/>
          <w:numId w:val="1"/>
        </w:numPr>
        <w:spacing w:before="100" w:beforeAutospacing="1" w:after="100" w:afterAutospacing="1"/>
      </w:pPr>
      <w:hyperlink r:id="rId7" w:history="1">
        <w:r>
          <w:rPr>
            <w:rStyle w:val="a3"/>
          </w:rPr>
          <w:t>Скачать</w:t>
        </w:r>
      </w:hyperlink>
    </w:p>
    <w:p w:rsidR="00F224DE" w:rsidRDefault="00F224DE" w:rsidP="00F224DE">
      <w:pPr>
        <w:numPr>
          <w:ilvl w:val="0"/>
          <w:numId w:val="2"/>
        </w:numPr>
        <w:spacing w:before="100" w:beforeAutospacing="1" w:after="100" w:afterAutospacing="1"/>
      </w:pPr>
      <w:hyperlink r:id="rId8" w:anchor="text" w:history="1">
        <w:r>
          <w:rPr>
            <w:rStyle w:val="a3"/>
          </w:rPr>
          <w:t>Текст документа</w:t>
        </w:r>
      </w:hyperlink>
    </w:p>
    <w:p w:rsidR="00F224DE" w:rsidRDefault="00F224DE" w:rsidP="00F224DE">
      <w:pPr>
        <w:numPr>
          <w:ilvl w:val="0"/>
          <w:numId w:val="2"/>
        </w:numPr>
        <w:spacing w:before="100" w:beforeAutospacing="1" w:after="100" w:afterAutospacing="1"/>
      </w:pPr>
      <w:hyperlink r:id="rId9" w:anchor="cont" w:history="1">
        <w:r>
          <w:rPr>
            <w:rStyle w:val="a3"/>
          </w:rPr>
          <w:t>Оглавление</w:t>
        </w:r>
      </w:hyperlink>
    </w:p>
    <w:p w:rsidR="00F224DE" w:rsidRDefault="00F224DE" w:rsidP="00F224DE">
      <w:r>
        <w:t xml:space="preserve">Зарегистрировано в Минюсте России 3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31472</w:t>
      </w:r>
    </w:p>
    <w:p w:rsidR="00F224DE" w:rsidRDefault="00F224DE" w:rsidP="00F224DE">
      <w:r>
        <w:pict>
          <v:rect id="_x0000_i1025" style="width:0;height:1.5pt" o:hralign="center" o:hrstd="t" o:hr="t" fillcolor="#aca899" stroked="f"/>
        </w:pict>
      </w:r>
    </w:p>
    <w:p w:rsidR="00F224DE" w:rsidRDefault="00F224DE" w:rsidP="00F224DE">
      <w:pPr>
        <w:pStyle w:val="2"/>
      </w:pPr>
      <w:r>
        <w:t xml:space="preserve">МИНИСТЕРСТВО ОБРАЗОВАНИЯ И НАУКИ РОССИЙСКОЙ </w:t>
      </w:r>
      <w:proofErr w:type="spellStart"/>
      <w:r>
        <w:t>ФЕДЕРАЦИИПРИКАЗот</w:t>
      </w:r>
      <w:proofErr w:type="spellEnd"/>
      <w:r>
        <w:t xml:space="preserve"> 14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115ОБ УТВЕРЖДЕНИИ ПОРЯДКАЗАПОЛНЕНИЯ, УЧЕТА И ВЫДАЧИ АТТЕСТАТОВ ОБ ОСНОВНОМОБЩЕМ И СРЕДНЕМ ОБЩЕМ ОБРАЗОВАНИИ И ИХ ДУБЛИКАТОВ</w:t>
      </w:r>
    </w:p>
    <w:p w:rsidR="00F224DE" w:rsidRDefault="00F224DE" w:rsidP="00F224DE">
      <w:proofErr w:type="gramStart"/>
      <w:r>
        <w:t xml:space="preserve">В соответствии с </w:t>
      </w:r>
      <w:hyperlink r:id="rId10" w:history="1">
        <w:r>
          <w:rPr>
            <w:rStyle w:val="a3"/>
          </w:rPr>
          <w:t>частью 4 статьи 60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1" w:history="1">
        <w:r>
          <w:rPr>
            <w:rStyle w:val="a3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F224DE" w:rsidRDefault="00F224DE" w:rsidP="00F224DE">
      <w:r>
        <w:t xml:space="preserve">1. Утвердить прилагаемый </w:t>
      </w:r>
      <w:hyperlink r:id="rId12" w:anchor="p32" w:tooltip="Ссылка на текущий документ" w:history="1">
        <w:r>
          <w:rPr>
            <w:rStyle w:val="a3"/>
          </w:rPr>
          <w:t>Порядок</w:t>
        </w:r>
      </w:hyperlink>
      <w:r>
        <w:t xml:space="preserve"> заполнения, учета и выдачи </w:t>
      </w:r>
      <w:hyperlink r:id="rId13" w:tooltip="Ссылка на список документов" w:history="1">
        <w:r>
          <w:rPr>
            <w:rStyle w:val="a3"/>
          </w:rPr>
          <w:t>аттестатов</w:t>
        </w:r>
      </w:hyperlink>
      <w:r>
        <w:t xml:space="preserve"> об основном общем и среднем общем образовании и их дубликатов.</w:t>
      </w:r>
    </w:p>
    <w:p w:rsidR="00F224DE" w:rsidRDefault="00F224DE" w:rsidP="00F224DE">
      <w:r>
        <w:t xml:space="preserve">2. </w:t>
      </w:r>
      <w:proofErr w:type="gramStart"/>
      <w:r>
        <w:t xml:space="preserve">Признать утратившим силу </w:t>
      </w:r>
      <w:hyperlink r:id="rId14" w:history="1">
        <w:r>
          <w:rPr>
            <w:rStyle w:val="a3"/>
          </w:rPr>
          <w:t>приказ</w:t>
        </w:r>
      </w:hyperlink>
      <w:r>
        <w:t xml:space="preserve"> Министерства образования и науки Российской Федерации от 28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</w:t>
      </w:r>
      <w:r>
        <w:lastRenderedPageBreak/>
        <w:t xml:space="preserve">Министерством юстиции Российской Федерации 11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регистрационный N 20081).</w:t>
      </w:r>
      <w:proofErr w:type="gramEnd"/>
    </w:p>
    <w:p w:rsidR="00F224DE" w:rsidRDefault="00F224DE" w:rsidP="00F224DE">
      <w:pPr>
        <w:jc w:val="right"/>
      </w:pPr>
      <w:r>
        <w:t>Министр</w:t>
      </w:r>
    </w:p>
    <w:p w:rsidR="00F224DE" w:rsidRDefault="00F224DE" w:rsidP="00F224DE">
      <w:pPr>
        <w:jc w:val="right"/>
      </w:pPr>
      <w:r>
        <w:t>Д.В.ЛИВАНОВ</w:t>
      </w:r>
    </w:p>
    <w:p w:rsidR="00F224DE" w:rsidRDefault="00F224DE" w:rsidP="00F224DE">
      <w:pPr>
        <w:jc w:val="right"/>
      </w:pPr>
      <w:r>
        <w:t>Приложение</w:t>
      </w:r>
    </w:p>
    <w:p w:rsidR="00F224DE" w:rsidRDefault="00F224DE" w:rsidP="00F224DE">
      <w:pPr>
        <w:jc w:val="right"/>
      </w:pPr>
      <w:r>
        <w:t>Утвержден</w:t>
      </w:r>
    </w:p>
    <w:p w:rsidR="00F224DE" w:rsidRDefault="00F224DE" w:rsidP="00F224DE">
      <w:pPr>
        <w:jc w:val="right"/>
      </w:pPr>
      <w:r>
        <w:t>приказом</w:t>
      </w:r>
    </w:p>
    <w:p w:rsidR="00F224DE" w:rsidRDefault="00F224DE" w:rsidP="00F224DE">
      <w:pPr>
        <w:jc w:val="right"/>
      </w:pPr>
      <w:r>
        <w:t>Министерства образования и науки</w:t>
      </w:r>
    </w:p>
    <w:p w:rsidR="00F224DE" w:rsidRDefault="00F224DE" w:rsidP="00F224DE">
      <w:pPr>
        <w:jc w:val="right"/>
      </w:pPr>
      <w:r>
        <w:t>Российской Федерации</w:t>
      </w:r>
    </w:p>
    <w:p w:rsidR="00F224DE" w:rsidRDefault="00F224DE" w:rsidP="00F224DE">
      <w:pPr>
        <w:jc w:val="right"/>
      </w:pPr>
      <w:r>
        <w:t xml:space="preserve">от 14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115</w:t>
      </w:r>
    </w:p>
    <w:p w:rsidR="00F224DE" w:rsidRDefault="00F224DE" w:rsidP="00F224DE">
      <w:pPr>
        <w:pStyle w:val="2"/>
      </w:pPr>
      <w:r>
        <w:t>ПОРЯДОКЗАПОЛНЕНИЯ, УЧЕТА И ВЫДАЧИ АТТЕСТАТОВ ОБ ОСНОВНОМОБЩЕМ И СРЕДНЕМ ОБЩЕМ ОБРАЗОВАНИИ И ИХ ДУБЛИКАТОВ</w:t>
      </w:r>
    </w:p>
    <w:p w:rsidR="00F224DE" w:rsidRDefault="00F224DE" w:rsidP="00F224DE">
      <w:pPr>
        <w:jc w:val="center"/>
      </w:pPr>
      <w:r>
        <w:t>I. Общие положения</w:t>
      </w:r>
    </w:p>
    <w:p w:rsidR="00F224DE" w:rsidRDefault="00F224DE" w:rsidP="00F224DE">
      <w:r>
        <w:t xml:space="preserve"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</w:t>
      </w:r>
      <w:hyperlink r:id="rId15" w:tooltip="Ссылка на список документов" w:history="1">
        <w:r>
          <w:rPr>
            <w:rStyle w:val="a3"/>
          </w:rPr>
          <w:t>аттестатов</w:t>
        </w:r>
      </w:hyperlink>
      <w:r>
        <w:t xml:space="preserve">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F224DE" w:rsidRDefault="00F224DE" w:rsidP="00F224DE"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F224DE" w:rsidRDefault="00F224DE" w:rsidP="00F224DE">
      <w:pPr>
        <w:jc w:val="center"/>
      </w:pPr>
      <w:r>
        <w:t>II. Заполнение бланков аттестатов и приложений к ним</w:t>
      </w:r>
    </w:p>
    <w:p w:rsidR="00F224DE" w:rsidRDefault="00F224DE" w:rsidP="00F224DE">
      <w:r>
        <w:t xml:space="preserve">3. </w:t>
      </w:r>
      <w:proofErr w:type="gramStart"/>
      <w: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Lazurski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F224DE" w:rsidRDefault="00F224DE" w:rsidP="00F224DE"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F224DE" w:rsidRDefault="00F224DE" w:rsidP="00F224DE">
      <w:r>
        <w:t>--------------------------------</w:t>
      </w:r>
    </w:p>
    <w:p w:rsidR="00F224DE" w:rsidRDefault="00F224DE" w:rsidP="00F224DE">
      <w:proofErr w:type="gramStart"/>
      <w:r>
        <w:t xml:space="preserve">&lt;1&gt; </w:t>
      </w:r>
      <w:hyperlink r:id="rId16" w:history="1">
        <w:r>
          <w:rPr>
            <w:rStyle w:val="a3"/>
          </w:rPr>
          <w:t>Часть 2 статьи 60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224DE" w:rsidRDefault="00F224DE" w:rsidP="00F224DE">
      <w:r>
        <w:t>4. При заполнении бланка титула аттестата:</w:t>
      </w:r>
    </w:p>
    <w:p w:rsidR="00F224DE" w:rsidRDefault="00F224DE" w:rsidP="00F224DE"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F224DE" w:rsidRDefault="00F224DE" w:rsidP="00F224DE">
      <w:r>
        <w:t>4.2. В правой части оборотной стороны бланка титула аттестата указываются следующие сведения:</w:t>
      </w:r>
    </w:p>
    <w:p w:rsidR="00F224DE" w:rsidRDefault="00F224DE" w:rsidP="00F224DE">
      <w:r>
        <w:t>а) после строки, содержащей надпись "Настоящий аттестат свидетельствует о том, что", с выравниванием по центру:</w:t>
      </w:r>
    </w:p>
    <w:p w:rsidR="00F224DE" w:rsidRDefault="00F224DE" w:rsidP="00F224DE"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F224DE" w:rsidRDefault="00F224DE" w:rsidP="00F224DE"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F224DE" w:rsidRDefault="00F224DE" w:rsidP="00F224DE">
      <w:r>
        <w:lastRenderedPageBreak/>
        <w:t xml:space="preserve">Фамилия, имя и отчество (при наличии) выпускника указываются полностью в соответствии с </w:t>
      </w:r>
      <w:hyperlink r:id="rId17" w:history="1">
        <w:r>
          <w:rPr>
            <w:rStyle w:val="a3"/>
          </w:rPr>
          <w:t>документом</w:t>
        </w:r>
      </w:hyperlink>
      <w:r>
        <w:t>, удостоверяющим его личность.</w:t>
      </w:r>
    </w:p>
    <w:p w:rsidR="00F224DE" w:rsidRDefault="00F224DE" w:rsidP="00F224DE"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F224DE" w:rsidRDefault="00F224DE" w:rsidP="00F224DE"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F224DE" w:rsidRDefault="00F224DE" w:rsidP="00F224DE"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F224DE" w:rsidRDefault="00F224DE" w:rsidP="00F224DE"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F224DE" w:rsidRDefault="00F224DE" w:rsidP="00F224DE"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F224DE" w:rsidRDefault="00F224DE" w:rsidP="00F224DE"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F224DE" w:rsidRDefault="00F224DE" w:rsidP="00F224DE"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F224DE" w:rsidRDefault="00F224DE" w:rsidP="00F224DE"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F224DE" w:rsidRDefault="00F224DE" w:rsidP="00F224DE">
      <w:r>
        <w:t>б) после строки, содержащей нумерацию бланка аттестата:</w:t>
      </w:r>
    </w:p>
    <w:p w:rsidR="00F224DE" w:rsidRDefault="00F224DE" w:rsidP="00F224DE">
      <w:r>
        <w:t>на отдельной строке (при необходимости - в несколько строк) - фамилия;</w:t>
      </w:r>
    </w:p>
    <w:p w:rsidR="00F224DE" w:rsidRDefault="00F224DE" w:rsidP="00F224DE"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F224DE" w:rsidRDefault="00F224DE" w:rsidP="00F224DE"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F224DE" w:rsidRDefault="00F224DE" w:rsidP="00F224DE">
      <w:r>
        <w:t>5.2. В левой части лицевой стороны бланка приложения указываются следующие сведения:</w:t>
      </w:r>
    </w:p>
    <w:p w:rsidR="00F224DE" w:rsidRDefault="00F224DE" w:rsidP="00F224DE">
      <w:proofErr w:type="gramStart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F224DE" w:rsidRDefault="00F224DE" w:rsidP="00F224DE"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F224DE" w:rsidRDefault="00F224DE" w:rsidP="00F224DE"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F224DE" w:rsidRDefault="00F224DE" w:rsidP="00F224DE">
      <w:r>
        <w:t xml:space="preserve">б) после строки, содержащей надпись "Дата выдачи", на отдельной строке с выравниванием по центру - дата выдачи приложения с указанием числа (арабскими </w:t>
      </w:r>
      <w:r>
        <w:lastRenderedPageBreak/>
        <w:t>цифрами), месяца (прописью в родительном падеже) и года (четырехзначное число арабскими цифрами, слово "года");</w:t>
      </w:r>
    </w:p>
    <w:p w:rsidR="00F224DE" w:rsidRDefault="00F224DE" w:rsidP="00F224DE"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F224DE" w:rsidRDefault="00F224DE" w:rsidP="00F224DE"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F224DE" w:rsidRDefault="00F224DE" w:rsidP="00F224DE"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F224DE" w:rsidRDefault="00F224DE" w:rsidP="00F224DE"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F224DE" w:rsidRDefault="00F224DE" w:rsidP="00F224DE">
      <w:r>
        <w:t>Информатика и ИКТ - Информатика;</w:t>
      </w:r>
    </w:p>
    <w:p w:rsidR="00F224DE" w:rsidRDefault="00F224DE" w:rsidP="00F224DE">
      <w:r>
        <w:t>Физическая культура - Физкультура;</w:t>
      </w:r>
    </w:p>
    <w:p w:rsidR="00F224DE" w:rsidRDefault="00F224DE" w:rsidP="00F224DE">
      <w:r>
        <w:t>Мировая художественная культура - МХК;</w:t>
      </w:r>
    </w:p>
    <w:p w:rsidR="00F224DE" w:rsidRDefault="00F224DE" w:rsidP="00F224DE">
      <w:r>
        <w:t>Изобразительное искусство - ИЗО;</w:t>
      </w:r>
    </w:p>
    <w:p w:rsidR="00F224DE" w:rsidRDefault="00F224DE" w:rsidP="00F224DE">
      <w:r>
        <w:t>Основы безопасности жизнедеятельности - ОБЖ.</w:t>
      </w:r>
    </w:p>
    <w:p w:rsidR="00F224DE" w:rsidRDefault="00F224DE" w:rsidP="00F224DE"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F224DE" w:rsidRDefault="00F224DE" w:rsidP="00F224DE"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F224DE" w:rsidRDefault="00F224DE" w:rsidP="00F224DE"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F224DE" w:rsidRDefault="00F224DE" w:rsidP="00F224DE">
      <w:r>
        <w:t>по каждому учебному предмету инвариантной части базисного учебного плана;</w:t>
      </w:r>
    </w:p>
    <w:p w:rsidR="00F224DE" w:rsidRDefault="00F224DE" w:rsidP="00F224DE"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F224DE" w:rsidRDefault="00F224DE" w:rsidP="00F224DE">
      <w:r>
        <w:t>по учебным предметам, изучение которых завершилось до 9 класса (изобразительное искусство, музыка и другие).</w:t>
      </w:r>
    </w:p>
    <w:p w:rsidR="00F224DE" w:rsidRDefault="00F224DE" w:rsidP="00F224DE">
      <w: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F224DE" w:rsidRDefault="00F224DE" w:rsidP="00F224DE"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F224DE" w:rsidRDefault="00F224DE" w:rsidP="00F224DE"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F224DE" w:rsidRDefault="00F224DE" w:rsidP="00F224DE">
      <w: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</w:t>
      </w:r>
      <w:r>
        <w:lastRenderedPageBreak/>
        <w:t>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F224DE" w:rsidRDefault="00F224DE" w:rsidP="00F224DE"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F224DE" w:rsidRDefault="00F224DE" w:rsidP="00F224DE">
      <w:r>
        <w:t>Записи "зачтено", "не изучал" не допускаются. На незаполненных строках приложения ставится "Z".</w:t>
      </w:r>
    </w:p>
    <w:p w:rsidR="00F224DE" w:rsidRDefault="00F224DE" w:rsidP="00F224DE">
      <w:r>
        <w:t>6. Форма получения образования в аттестатах и приложениях к ним не указывается.</w:t>
      </w:r>
    </w:p>
    <w:p w:rsidR="00F224DE" w:rsidRDefault="00F224DE" w:rsidP="00F224DE"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F224DE" w:rsidRDefault="00F224DE" w:rsidP="00F224DE"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F224DE" w:rsidRDefault="00F224DE" w:rsidP="00F224DE">
      <w:r>
        <w:t>Подписание документов факсимильной подписью не допускается.</w:t>
      </w:r>
    </w:p>
    <w:p w:rsidR="00F224DE" w:rsidRDefault="00F224DE" w:rsidP="00F224DE"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F224DE" w:rsidRDefault="00F224DE" w:rsidP="00F224DE"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F224DE" w:rsidRDefault="00F224DE" w:rsidP="00F224DE"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F224DE" w:rsidRDefault="00F224DE" w:rsidP="00F224DE"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F224DE" w:rsidRDefault="00F224DE" w:rsidP="00F224DE">
      <w:pPr>
        <w:jc w:val="center"/>
      </w:pPr>
      <w:r>
        <w:t>III. Заполнение дубликатов аттестатов и приложений к ним</w:t>
      </w:r>
    </w:p>
    <w:p w:rsidR="00F224DE" w:rsidRDefault="00F224DE" w:rsidP="00F224DE">
      <w:r>
        <w:t xml:space="preserve">10. Дубликаты аттестата и приложения к нему (далее - дубликат) заполняются в соответствии с </w:t>
      </w:r>
      <w:hyperlink r:id="rId18" w:anchor="p43" w:tooltip="Ссылка на текущий документ" w:history="1">
        <w:r>
          <w:rPr>
            <w:rStyle w:val="a3"/>
          </w:rPr>
          <w:t>пунктами 3</w:t>
        </w:r>
      </w:hyperlink>
      <w:r>
        <w:t xml:space="preserve"> - </w:t>
      </w:r>
      <w:hyperlink r:id="rId19" w:anchor="p99" w:tooltip="Ссылка на текущий документ" w:history="1">
        <w:r>
          <w:rPr>
            <w:rStyle w:val="a3"/>
          </w:rPr>
          <w:t>9</w:t>
        </w:r>
      </w:hyperlink>
      <w:r>
        <w:t xml:space="preserve"> настоящего Порядка.</w:t>
      </w:r>
    </w:p>
    <w:p w:rsidR="00F224DE" w:rsidRDefault="00F224DE" w:rsidP="00F224DE"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F224DE" w:rsidRDefault="00F224DE" w:rsidP="00F224DE">
      <w: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F224DE" w:rsidRDefault="00F224DE" w:rsidP="00F224DE"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F224DE" w:rsidRDefault="00F224DE" w:rsidP="00F224DE"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F224DE" w:rsidRDefault="00F224DE" w:rsidP="00F224DE">
      <w:pPr>
        <w:jc w:val="center"/>
      </w:pPr>
      <w:r>
        <w:t>IV. Учет бланков аттестатов и приложений к ним</w:t>
      </w:r>
    </w:p>
    <w:p w:rsidR="00F224DE" w:rsidRDefault="00F224DE" w:rsidP="00F224DE"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F224DE" w:rsidRDefault="00F224DE" w:rsidP="00F224DE"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F224DE" w:rsidRDefault="00F224DE" w:rsidP="00F224DE">
      <w:r>
        <w:t xml:space="preserve"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</w:t>
      </w:r>
      <w:r>
        <w:lastRenderedPageBreak/>
        <w:t>деятельность, ведется книга регистрации выданных документов об образовании (далее - книга регистрации).</w:t>
      </w:r>
    </w:p>
    <w:p w:rsidR="00F224DE" w:rsidRDefault="00F224DE" w:rsidP="00F224DE"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F224DE" w:rsidRDefault="00F224DE" w:rsidP="00F224DE">
      <w:r>
        <w:t>номер учетной записи (по порядку);</w:t>
      </w:r>
    </w:p>
    <w:p w:rsidR="00F224DE" w:rsidRDefault="00F224DE" w:rsidP="00F224DE"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F224DE" w:rsidRDefault="00F224DE" w:rsidP="00F224DE">
      <w:r>
        <w:t>дату рождения выпускника;</w:t>
      </w:r>
    </w:p>
    <w:p w:rsidR="00F224DE" w:rsidRDefault="00F224DE" w:rsidP="00F224DE">
      <w:r>
        <w:t>нумерацию бланка аттестата (бланка дубликата аттестата);</w:t>
      </w:r>
    </w:p>
    <w:p w:rsidR="00F224DE" w:rsidRDefault="00F224DE" w:rsidP="00F224DE">
      <w:r>
        <w:t>наименования учебных предметов и итоговые отметки выпускника по ним;</w:t>
      </w:r>
    </w:p>
    <w:p w:rsidR="00F224DE" w:rsidRDefault="00F224DE" w:rsidP="00F224DE">
      <w:r>
        <w:t>дату и номер приказа о выдаче аттестата (дубликата аттестата, дубликата приложения к аттестату);</w:t>
      </w:r>
    </w:p>
    <w:p w:rsidR="00F224DE" w:rsidRDefault="00F224DE" w:rsidP="00F224DE"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F224DE" w:rsidRDefault="00F224DE" w:rsidP="00F224DE"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F224DE" w:rsidRDefault="00F224DE" w:rsidP="00F224DE">
      <w:r>
        <w:t>дату выдачи аттестата (дубликата аттестата, дубликата приложения к аттестату).</w:t>
      </w:r>
    </w:p>
    <w:p w:rsidR="00F224DE" w:rsidRDefault="00F224DE" w:rsidP="00F224DE"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F224DE" w:rsidRDefault="00F224DE" w:rsidP="00F224DE"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F224DE" w:rsidRDefault="00F224DE" w:rsidP="00F224DE"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F224DE" w:rsidRDefault="00F224DE" w:rsidP="00F224DE"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F224DE" w:rsidRDefault="00F224DE" w:rsidP="00F224DE"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F224DE" w:rsidRDefault="00F224DE" w:rsidP="00F224DE"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F224DE" w:rsidRDefault="00F224DE" w:rsidP="00F224DE"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F224DE" w:rsidRDefault="00F224DE" w:rsidP="00F224DE">
      <w:pPr>
        <w:jc w:val="center"/>
      </w:pPr>
      <w:r>
        <w:t>V. Выдача аттестатов и приложений к ним</w:t>
      </w:r>
    </w:p>
    <w:p w:rsidR="00F224DE" w:rsidRDefault="00F224DE" w:rsidP="00F224DE">
      <w:r>
        <w:lastRenderedPageBreak/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F224DE" w:rsidRDefault="00F224DE" w:rsidP="00F224DE"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F224DE" w:rsidRDefault="00F224DE" w:rsidP="00F224DE"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F224DE" w:rsidRDefault="00F224DE" w:rsidP="00F224DE">
      <w: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F224DE" w:rsidRDefault="00F224DE" w:rsidP="00F224DE"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F224DE" w:rsidRDefault="00F224DE" w:rsidP="00F224DE"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F224DE" w:rsidRDefault="00F224DE" w:rsidP="00F224DE">
      <w:r>
        <w:t>23. Дубликат аттестата и дубликат приложения к аттестату выдаются:</w:t>
      </w:r>
    </w:p>
    <w:p w:rsidR="00F224DE" w:rsidRDefault="00F224DE" w:rsidP="00F224DE">
      <w:r>
        <w:t>взамен утраченного (поврежденного) аттестата и (или) приложения к аттестату;</w:t>
      </w:r>
    </w:p>
    <w:p w:rsidR="00F224DE" w:rsidRDefault="00F224DE" w:rsidP="00F224DE"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F224DE" w:rsidRDefault="00F224DE" w:rsidP="00F224DE">
      <w:r>
        <w:t>лицу, изменившему свою фамилию (имя, отчество).</w:t>
      </w:r>
    </w:p>
    <w:p w:rsidR="00F224DE" w:rsidRDefault="00F224DE" w:rsidP="00F224DE"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F224DE" w:rsidRDefault="00F224DE" w:rsidP="00F224DE"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F224DE" w:rsidRDefault="00F224DE" w:rsidP="00F224DE">
      <w: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0" w:history="1">
        <w:r>
          <w:rPr>
            <w:rStyle w:val="a3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F224DE" w:rsidRDefault="00F224DE" w:rsidP="00F224DE"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F224DE" w:rsidRDefault="00F224DE" w:rsidP="00F224DE"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F224DE" w:rsidRDefault="00F224DE" w:rsidP="00F224DE">
      <w:r>
        <w:t xml:space="preserve"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</w:t>
      </w:r>
      <w:r>
        <w:lastRenderedPageBreak/>
        <w:t>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F224DE" w:rsidRDefault="00F224DE" w:rsidP="00F224DE"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F224DE" w:rsidRDefault="00F224DE" w:rsidP="00F224DE"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F224DE" w:rsidRDefault="00F224DE" w:rsidP="00F224DE"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F224DE" w:rsidRDefault="00F224DE" w:rsidP="00F224DE"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F224DE" w:rsidRDefault="00F224DE" w:rsidP="00F224DE"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F224DE" w:rsidRDefault="00F224DE" w:rsidP="00F224DE"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F224DE" w:rsidRDefault="00F224DE" w:rsidP="00F224DE"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F224DE" w:rsidRDefault="00F224DE" w:rsidP="00F224DE"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F224DE" w:rsidRDefault="00F224DE" w:rsidP="00F224DE">
      <w:r>
        <w:t>--------------------------------</w:t>
      </w:r>
    </w:p>
    <w:p w:rsidR="00F224DE" w:rsidRDefault="00F224DE" w:rsidP="00F224DE">
      <w:r>
        <w:t xml:space="preserve">&lt;1&gt; </w:t>
      </w:r>
      <w:hyperlink r:id="rId21" w:history="1">
        <w:r>
          <w:rPr>
            <w:rStyle w:val="a3"/>
          </w:rPr>
          <w:t>Часть 4 статьи 60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224DE" w:rsidRDefault="00F224DE" w:rsidP="00F224DE">
      <w:r>
        <w:pict>
          <v:rect id="_x0000_i1026" style="width:0;height:1.5pt" o:hralign="center" o:hrstd="t" o:hr="t" fillcolor="#aca899" stroked="f"/>
        </w:pict>
      </w:r>
    </w:p>
    <w:p w:rsidR="00F224DE" w:rsidRDefault="00F224DE" w:rsidP="00F224DE">
      <w:r>
        <w:br/>
      </w:r>
      <w:r>
        <w:br/>
      </w:r>
      <w:hyperlink r:id="rId22" w:history="1">
        <w:r>
          <w:rPr>
            <w:rStyle w:val="a3"/>
          </w:rPr>
          <w:t>http://www.consultant.ru/document/cons_doc_LAW_159873/</w:t>
        </w:r>
      </w:hyperlink>
      <w:r>
        <w:br/>
        <w:t xml:space="preserve">© </w:t>
      </w:r>
      <w:proofErr w:type="spellStart"/>
      <w:r>
        <w:t>КонсультантПлюс</w:t>
      </w:r>
      <w:proofErr w:type="spellEnd"/>
      <w:r>
        <w:t>, 1992-2014</w:t>
      </w:r>
    </w:p>
    <w:p w:rsidR="00F224DE" w:rsidRDefault="00F224DE"/>
    <w:sectPr w:rsidR="00F2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43ED"/>
    <w:multiLevelType w:val="multilevel"/>
    <w:tmpl w:val="2240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62F25"/>
    <w:multiLevelType w:val="multilevel"/>
    <w:tmpl w:val="B878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24DE"/>
    <w:rsid w:val="00253C2D"/>
    <w:rsid w:val="00F224DE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224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F224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22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9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2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8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5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2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75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4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3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6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1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1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9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8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0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7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4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1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9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0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5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873/" TargetMode="External"/><Relationship Id="rId13" Type="http://schemas.openxmlformats.org/officeDocument/2006/relationships/hyperlink" Target="http://www.consultant.ru/document/cons_doc_LAW_159873/" TargetMode="External"/><Relationship Id="rId18" Type="http://schemas.openxmlformats.org/officeDocument/2006/relationships/hyperlink" Target="http://www.consultant.ru/document/cons_doc_LAW_15987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58429/?dst=100830" TargetMode="External"/><Relationship Id="rId7" Type="http://schemas.openxmlformats.org/officeDocument/2006/relationships/hyperlink" Target="http://base.consultant.ru/cons/cgi/online.cgi?req=export;base=LAW;n=159873;type=rtf" TargetMode="External"/><Relationship Id="rId12" Type="http://schemas.openxmlformats.org/officeDocument/2006/relationships/hyperlink" Target="http://www.consultant.ru/document/cons_doc_LAW_159873/" TargetMode="External"/><Relationship Id="rId17" Type="http://schemas.openxmlformats.org/officeDocument/2006/relationships/hyperlink" Target="http://www.consultant.ru/document/cons_doc_LAW_1492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8429/?dst=100828" TargetMode="External"/><Relationship Id="rId20" Type="http://schemas.openxmlformats.org/officeDocument/2006/relationships/hyperlink" Target="http://www.consultant.ru/document/cons_doc_LAW_1492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59873" TargetMode="External"/><Relationship Id="rId11" Type="http://schemas.openxmlformats.org/officeDocument/2006/relationships/hyperlink" Target="http://www.consultant.ru/document/cons_doc_LAW_158452/?dst=10005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59873/" TargetMode="External"/><Relationship Id="rId15" Type="http://schemas.openxmlformats.org/officeDocument/2006/relationships/hyperlink" Target="http://www.consultant.ru/document/cons_doc_LAW_15987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58429/?dst=100830" TargetMode="External"/><Relationship Id="rId19" Type="http://schemas.openxmlformats.org/officeDocument/2006/relationships/hyperlink" Target="http://www.consultant.ru/document/cons_doc_LAW_1598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873/" TargetMode="External"/><Relationship Id="rId14" Type="http://schemas.openxmlformats.org/officeDocument/2006/relationships/hyperlink" Target="http://www.consultant.ru/document/cons_doc_LAW_111752/" TargetMode="External"/><Relationship Id="rId22" Type="http://schemas.openxmlformats.org/officeDocument/2006/relationships/hyperlink" Target="http://www.consultant.ru/document/cons_doc_LAW_159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14</vt:lpstr>
    </vt:vector>
  </TitlesOfParts>
  <Company>МОУ "СОШ №2" г.Николаевска</Company>
  <LinksUpToDate>false</LinksUpToDate>
  <CharactersWithSpaces>26040</CharactersWithSpaces>
  <SharedDoc>false</SharedDoc>
  <HLinks>
    <vt:vector size="108" baseType="variant">
      <vt:variant>
        <vt:i4>2686977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http://www.consultant.ru/document/cons_doc_LAW_159873/</vt:lpwstr>
      </vt:variant>
      <vt:variant>
        <vt:lpwstr/>
      </vt:variant>
      <vt:variant>
        <vt:i4>983166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http://www.consultant.ru/document/cons_doc_LAW_158429/?dst=100830</vt:lpwstr>
      </vt:variant>
      <vt:variant>
        <vt:lpwstr/>
      </vt:variant>
      <vt:variant>
        <vt:i4>2752525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http://www.consultant.ru/document/cons_doc_LAW_149244/</vt:lpwstr>
      </vt:variant>
      <vt:variant>
        <vt:lpwstr/>
      </vt:variant>
      <vt:variant>
        <vt:i4>1048689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http://www.consultant.ru/document/cons_doc_LAW_159873/</vt:lpwstr>
      </vt:variant>
      <vt:variant>
        <vt:lpwstr>p99</vt:lpwstr>
      </vt:variant>
      <vt:variant>
        <vt:i4>1900657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http://www.consultant.ru/document/cons_doc_LAW_159873/</vt:lpwstr>
      </vt:variant>
      <vt:variant>
        <vt:lpwstr>p43</vt:lpwstr>
      </vt:variant>
      <vt:variant>
        <vt:i4>2752525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http://www.consultant.ru/document/cons_doc_LAW_149244/</vt:lpwstr>
      </vt:variant>
      <vt:variant>
        <vt:lpwstr/>
      </vt:variant>
      <vt:variant>
        <vt:i4>917630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http://www.consultant.ru/document/cons_doc_LAW_158429/?dst=100828</vt:lpwstr>
      </vt:variant>
      <vt:variant>
        <vt:lpwstr/>
      </vt:variant>
      <vt:variant>
        <vt:i4>2686977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http://www.consultant.ru/document/cons_doc_LAW_159873/</vt:lpwstr>
      </vt:variant>
      <vt:variant>
        <vt:lpwstr/>
      </vt:variant>
      <vt:variant>
        <vt:i4>2293771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http://www.consultant.ru/document/cons_doc_LAW_111752/</vt:lpwstr>
      </vt:variant>
      <vt:variant>
        <vt:lpwstr/>
      </vt:variant>
      <vt:variant>
        <vt:i4>2686977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http://www.consultant.ru/document/cons_doc_LAW_159873/</vt:lpwstr>
      </vt:variant>
      <vt:variant>
        <vt:lpwstr/>
      </vt:variant>
      <vt:variant>
        <vt:i4>1704049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http://www.consultant.ru/document/cons_doc_LAW_159873/</vt:lpwstr>
      </vt:variant>
      <vt:variant>
        <vt:lpwstr>p32</vt:lpwstr>
      </vt:variant>
      <vt:variant>
        <vt:i4>917629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http://www.consultant.ru/document/cons_doc_LAW_158452/?dst=100059</vt:lpwstr>
      </vt:variant>
      <vt:variant>
        <vt:lpwstr/>
      </vt:variant>
      <vt:variant>
        <vt:i4>983166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http://www.consultant.ru/document/cons_doc_LAW_158429/?dst=100830</vt:lpwstr>
      </vt:variant>
      <vt:variant>
        <vt:lpwstr/>
      </vt:variant>
      <vt:variant>
        <vt:i4>3276812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http://www.consultant.ru/document/cons_doc_LAW_159873/</vt:lpwstr>
      </vt:variant>
      <vt:variant>
        <vt:lpwstr>cont</vt:lpwstr>
      </vt:variant>
      <vt:variant>
        <vt:i4>3670029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http://www.consultant.ru/document/cons_doc_LAW_159873/</vt:lpwstr>
      </vt:variant>
      <vt:variant>
        <vt:lpwstr>text</vt:lpwstr>
      </vt:variant>
      <vt:variant>
        <vt:i4>2228338</vt:i4>
      </vt:variant>
      <vt:variant>
        <vt:i4>6</vt:i4>
      </vt:variant>
      <vt:variant>
        <vt:i4>0</vt:i4>
      </vt:variant>
      <vt:variant>
        <vt:i4>5</vt:i4>
      </vt:variant>
      <vt:variant>
        <vt:lpwstr>http://base.consultant.ru/cons/cgi/online.cgi?req=export;base=LAW;n=159873;type=rtf</vt:lpwstr>
      </vt:variant>
      <vt:variant>
        <vt:lpwstr/>
      </vt:variant>
      <vt:variant>
        <vt:i4>6488180</vt:i4>
      </vt:variant>
      <vt:variant>
        <vt:i4>3</vt:i4>
      </vt:variant>
      <vt:variant>
        <vt:i4>0</vt:i4>
      </vt:variant>
      <vt:variant>
        <vt:i4>5</vt:i4>
      </vt:variant>
      <vt:variant>
        <vt:lpwstr>http://base.consultant.ru/cons/cgi/online.cgi?req=doc;base=LAW;n=159873</vt:lpwstr>
      </vt:variant>
      <vt:variant>
        <vt:lpwstr/>
      </vt:variant>
      <vt:variant>
        <vt:i4>4128791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http://www.consultant.ru/document/cons_doc_LAW_159873/</vt:lpwstr>
      </vt:variant>
      <vt:variant>
        <vt:lpwstr>esse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14</dc:title>
  <dc:creator>Николай Колесниченко</dc:creator>
  <cp:lastModifiedBy>1</cp:lastModifiedBy>
  <cp:revision>2</cp:revision>
  <cp:lastPrinted>2014-04-08T06:46:00Z</cp:lastPrinted>
  <dcterms:created xsi:type="dcterms:W3CDTF">2016-11-21T18:36:00Z</dcterms:created>
  <dcterms:modified xsi:type="dcterms:W3CDTF">2016-11-21T18:36:00Z</dcterms:modified>
</cp:coreProperties>
</file>